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854"/>
      </w:tblGrid>
      <w:tr w:rsidR="00A138EB" w:rsidRPr="002F2435" w:rsidTr="00F5389F">
        <w:tc>
          <w:tcPr>
            <w:tcW w:w="9854" w:type="dxa"/>
          </w:tcPr>
          <w:p w:rsidR="00A138EB" w:rsidRPr="00BD4B7E" w:rsidRDefault="00A138EB" w:rsidP="00F5389F">
            <w:pPr>
              <w:jc w:val="center"/>
              <w:rPr>
                <w:b/>
                <w:sz w:val="32"/>
                <w:szCs w:val="32"/>
              </w:rPr>
            </w:pPr>
            <w:r w:rsidRPr="00BD4B7E">
              <w:rPr>
                <w:b/>
                <w:sz w:val="32"/>
                <w:szCs w:val="32"/>
              </w:rPr>
              <w:t>Профилактика суицидов</w:t>
            </w:r>
          </w:p>
        </w:tc>
      </w:tr>
    </w:tbl>
    <w:p w:rsidR="00A138EB" w:rsidRPr="000A194E" w:rsidRDefault="00A138EB" w:rsidP="00A138EB">
      <w:pPr>
        <w:spacing w:line="360" w:lineRule="auto"/>
        <w:jc w:val="both"/>
        <w:rPr>
          <w:b/>
          <w:sz w:val="30"/>
          <w:szCs w:val="30"/>
        </w:rPr>
      </w:pPr>
    </w:p>
    <w:p w:rsidR="00A138EB" w:rsidRPr="00AC61E7" w:rsidRDefault="00A138EB" w:rsidP="00A138EB">
      <w:pPr>
        <w:jc w:val="both"/>
        <w:rPr>
          <w:sz w:val="24"/>
          <w:szCs w:val="24"/>
        </w:rPr>
      </w:pPr>
      <w:r>
        <w:rPr>
          <w:noProof/>
          <w:lang w:eastAsia="ru-RU"/>
        </w:rPr>
        <w:drawing>
          <wp:anchor distT="0" distB="0" distL="114300" distR="114300" simplePos="0" relativeHeight="251660288" behindDoc="1" locked="0" layoutInCell="1" allowOverlap="1">
            <wp:simplePos x="0" y="0"/>
            <wp:positionH relativeFrom="column">
              <wp:align>left</wp:align>
            </wp:positionH>
            <wp:positionV relativeFrom="paragraph">
              <wp:posOffset>-3810</wp:posOffset>
            </wp:positionV>
            <wp:extent cx="2524125" cy="2524125"/>
            <wp:effectExtent l="19050" t="0" r="9525" b="0"/>
            <wp:wrapTight wrapText="bothSides">
              <wp:wrapPolygon edited="0">
                <wp:start x="-163" y="0"/>
                <wp:lineTo x="-163" y="21518"/>
                <wp:lineTo x="21682" y="21518"/>
                <wp:lineTo x="21682" y="0"/>
                <wp:lineTo x="-163" y="0"/>
              </wp:wrapPolygon>
            </wp:wrapTight>
            <wp:docPr id="2" name="Рисунок 2" descr="75_depression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_depression_250"/>
                    <pic:cNvPicPr>
                      <a:picLocks noChangeAspect="1" noChangeArrowheads="1"/>
                    </pic:cNvPicPr>
                  </pic:nvPicPr>
                  <pic:blipFill>
                    <a:blip r:embed="rId6" cstate="print"/>
                    <a:srcRect/>
                    <a:stretch>
                      <a:fillRect/>
                    </a:stretch>
                  </pic:blipFill>
                  <pic:spPr bwMode="auto">
                    <a:xfrm>
                      <a:off x="0" y="0"/>
                      <a:ext cx="2524125" cy="2524125"/>
                    </a:xfrm>
                    <a:prstGeom prst="rect">
                      <a:avLst/>
                    </a:prstGeom>
                    <a:noFill/>
                    <a:ln w="9525">
                      <a:noFill/>
                      <a:miter lim="800000"/>
                      <a:headEnd/>
                      <a:tailEnd/>
                    </a:ln>
                  </pic:spPr>
                </pic:pic>
              </a:graphicData>
            </a:graphic>
          </wp:anchor>
        </w:drawing>
      </w:r>
      <w:r w:rsidRPr="00AC61E7">
        <w:rPr>
          <w:sz w:val="24"/>
          <w:szCs w:val="24"/>
        </w:rPr>
        <w:t>Проблема самоубийства во многом является закрытой в нашей культуре.</w:t>
      </w:r>
      <w:r>
        <w:rPr>
          <w:sz w:val="24"/>
          <w:szCs w:val="24"/>
        </w:rPr>
        <w:t xml:space="preserve"> Часть информации </w:t>
      </w:r>
      <w:r w:rsidR="00A34B18">
        <w:rPr>
          <w:sz w:val="24"/>
          <w:szCs w:val="24"/>
        </w:rPr>
        <w:t xml:space="preserve">мы </w:t>
      </w:r>
      <w:r w:rsidR="00A34B18" w:rsidRPr="00AC61E7">
        <w:rPr>
          <w:sz w:val="24"/>
          <w:szCs w:val="24"/>
        </w:rPr>
        <w:t>получаем</w:t>
      </w:r>
      <w:r w:rsidRPr="00AC61E7">
        <w:rPr>
          <w:sz w:val="24"/>
          <w:szCs w:val="24"/>
        </w:rPr>
        <w:t xml:space="preserve"> через прессу, часть на примерах личного опыта рядом живущих людей, но в целом, говорить о смерти достаточно сложно.  </w:t>
      </w:r>
    </w:p>
    <w:p w:rsidR="00A138EB" w:rsidRPr="00AC61E7" w:rsidRDefault="00A138EB" w:rsidP="00A138EB">
      <w:pPr>
        <w:pStyle w:val="2"/>
        <w:rPr>
          <w:szCs w:val="24"/>
        </w:rPr>
      </w:pPr>
      <w:r w:rsidRPr="00AC61E7">
        <w:rPr>
          <w:szCs w:val="24"/>
        </w:rPr>
        <w:t xml:space="preserve">Безусловно, самоубийство – далеко не самая приятная тема для беседы. Однако жизнь показывает, насколько важно обсуждать ее как с профессионалами </w:t>
      </w:r>
      <w:r>
        <w:rPr>
          <w:szCs w:val="24"/>
        </w:rPr>
        <w:t xml:space="preserve">(врачами, психологами, </w:t>
      </w:r>
      <w:r w:rsidR="00A34B18">
        <w:rPr>
          <w:szCs w:val="24"/>
        </w:rPr>
        <w:t xml:space="preserve">психотерапевтами, </w:t>
      </w:r>
      <w:r w:rsidR="00A34B18" w:rsidRPr="00AC61E7">
        <w:rPr>
          <w:szCs w:val="24"/>
        </w:rPr>
        <w:t>учителями</w:t>
      </w:r>
      <w:r>
        <w:rPr>
          <w:szCs w:val="24"/>
        </w:rPr>
        <w:t xml:space="preserve">), так и просто </w:t>
      </w:r>
      <w:r w:rsidR="00A34B18">
        <w:rPr>
          <w:szCs w:val="24"/>
        </w:rPr>
        <w:t xml:space="preserve">с </w:t>
      </w:r>
      <w:r w:rsidR="00A34B18" w:rsidRPr="00AC61E7">
        <w:rPr>
          <w:szCs w:val="24"/>
        </w:rPr>
        <w:t>людьми</w:t>
      </w:r>
      <w:r w:rsidRPr="00AC61E7">
        <w:rPr>
          <w:szCs w:val="24"/>
        </w:rPr>
        <w:t xml:space="preserve">. </w:t>
      </w:r>
    </w:p>
    <w:p w:rsidR="00A138EB" w:rsidRDefault="00A138EB" w:rsidP="00A138EB">
      <w:pPr>
        <w:pStyle w:val="2"/>
        <w:rPr>
          <w:bCs/>
        </w:rPr>
      </w:pPr>
      <w:r w:rsidRPr="00AC61E7">
        <w:t>По статистике в 70% случаев люди, находящиеся в кризисной ситуации, ищут поддержку и помощь в кругу семьи и/или друзей-сверстников, в 20% - у педагогов, и только в 10% случаев обращаются к специалистам (врачам соматического профиля, психологам, психиатрам). Во многом о</w:t>
      </w:r>
      <w:r w:rsidRPr="00AC61E7">
        <w:rPr>
          <w:bCs/>
        </w:rPr>
        <w:t>т внимательного отношения и своевременного реагирования окружающих (родителей, педагогов, сверстников, медицинских работников) зависит: реализует или остановит свой суицидальный план человек.</w:t>
      </w:r>
    </w:p>
    <w:p w:rsidR="00A138EB" w:rsidRPr="00287A61" w:rsidRDefault="00A138EB" w:rsidP="00A138EB">
      <w:pPr>
        <w:pStyle w:val="2"/>
        <w:spacing w:line="360" w:lineRule="auto"/>
        <w:rPr>
          <w:szCs w:val="24"/>
        </w:rPr>
      </w:pPr>
      <w:r>
        <w:rPr>
          <w:noProof/>
          <w:lang w:eastAsia="ru-RU"/>
        </w:rPr>
        <w:drawing>
          <wp:anchor distT="0" distB="0" distL="114300" distR="114300" simplePos="0" relativeHeight="251661312" behindDoc="1" locked="0" layoutInCell="1" allowOverlap="1">
            <wp:simplePos x="0" y="0"/>
            <wp:positionH relativeFrom="column">
              <wp:align>right</wp:align>
            </wp:positionH>
            <wp:positionV relativeFrom="paragraph">
              <wp:posOffset>110490</wp:posOffset>
            </wp:positionV>
            <wp:extent cx="2650490" cy="1770380"/>
            <wp:effectExtent l="19050" t="0" r="0" b="0"/>
            <wp:wrapTight wrapText="bothSides">
              <wp:wrapPolygon edited="0">
                <wp:start x="-155" y="0"/>
                <wp:lineTo x="-155" y="21383"/>
                <wp:lineTo x="21579" y="21383"/>
                <wp:lineTo x="21579" y="0"/>
                <wp:lineTo x="-155" y="0"/>
              </wp:wrapPolygon>
            </wp:wrapTight>
            <wp:docPr id="3" name="Рисунок 3" descr="109827_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9827_or"/>
                    <pic:cNvPicPr>
                      <a:picLocks noChangeAspect="1" noChangeArrowheads="1"/>
                    </pic:cNvPicPr>
                  </pic:nvPicPr>
                  <pic:blipFill>
                    <a:blip r:embed="rId7" cstate="print"/>
                    <a:srcRect/>
                    <a:stretch>
                      <a:fillRect/>
                    </a:stretch>
                  </pic:blipFill>
                  <pic:spPr bwMode="auto">
                    <a:xfrm>
                      <a:off x="0" y="0"/>
                      <a:ext cx="2650490" cy="1770380"/>
                    </a:xfrm>
                    <a:prstGeom prst="rect">
                      <a:avLst/>
                    </a:prstGeom>
                    <a:noFill/>
                    <a:ln w="9525">
                      <a:noFill/>
                      <a:miter lim="800000"/>
                      <a:headEnd/>
                      <a:tailEnd/>
                    </a:ln>
                  </pic:spPr>
                </pic:pic>
              </a:graphicData>
            </a:graphic>
          </wp:anchor>
        </w:drawing>
      </w:r>
    </w:p>
    <w:p w:rsidR="00A138EB" w:rsidRPr="00BD4B7E" w:rsidRDefault="00A138EB" w:rsidP="00A138EB">
      <w:pPr>
        <w:jc w:val="center"/>
        <w:rPr>
          <w:b/>
          <w:sz w:val="32"/>
          <w:szCs w:val="32"/>
        </w:rPr>
      </w:pPr>
      <w:r>
        <w:rPr>
          <w:b/>
          <w:sz w:val="32"/>
          <w:szCs w:val="32"/>
        </w:rPr>
        <w:t>Предрассудки и факты о суициде</w:t>
      </w:r>
    </w:p>
    <w:p w:rsidR="00A138EB" w:rsidRDefault="00A138EB" w:rsidP="00A138EB">
      <w:pPr>
        <w:pStyle w:val="a5"/>
        <w:spacing w:line="360" w:lineRule="auto"/>
        <w:jc w:val="both"/>
        <w:rPr>
          <w:rFonts w:ascii="Times New Roman" w:hAnsi="Times New Roman"/>
          <w:b/>
          <w:sz w:val="24"/>
          <w:szCs w:val="24"/>
        </w:rPr>
      </w:pP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Предрассудок 1</w:t>
      </w:r>
      <w:r w:rsidRPr="00AC61E7">
        <w:rPr>
          <w:rFonts w:ascii="Times New Roman" w:hAnsi="Times New Roman"/>
          <w:sz w:val="24"/>
          <w:szCs w:val="24"/>
        </w:rPr>
        <w:t xml:space="preserve">: Большинство самоубийств совершается без предупреждения, поэтому невозможно ничего предпринять для его предотвращения. </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Факт:</w:t>
      </w:r>
      <w:r w:rsidRPr="00AC61E7">
        <w:rPr>
          <w:rFonts w:ascii="Times New Roman" w:hAnsi="Times New Roman"/>
          <w:sz w:val="24"/>
          <w:szCs w:val="24"/>
        </w:rPr>
        <w:t xml:space="preserve">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Они сообщают о возможности выбора самоубийства как средства избавления от боли, снижения напряжения, сохранения контроля или преодоления утраты. </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Предрассудок 2:</w:t>
      </w:r>
      <w:r w:rsidRPr="00AC61E7">
        <w:rPr>
          <w:rFonts w:ascii="Times New Roman" w:hAnsi="Times New Roman"/>
          <w:sz w:val="24"/>
          <w:szCs w:val="24"/>
        </w:rPr>
        <w:t xml:space="preserve"> Говоря о </w:t>
      </w:r>
      <w:r w:rsidR="00A34B18" w:rsidRPr="00AC61E7">
        <w:rPr>
          <w:rFonts w:ascii="Times New Roman" w:hAnsi="Times New Roman"/>
          <w:sz w:val="24"/>
          <w:szCs w:val="24"/>
        </w:rPr>
        <w:t>самоубийстве можно</w:t>
      </w:r>
      <w:r w:rsidRPr="00AC61E7">
        <w:rPr>
          <w:rFonts w:ascii="Times New Roman" w:hAnsi="Times New Roman"/>
          <w:sz w:val="24"/>
          <w:szCs w:val="24"/>
        </w:rPr>
        <w:t xml:space="preserve"> </w:t>
      </w:r>
      <w:r w:rsidR="00A34B18" w:rsidRPr="00AC61E7">
        <w:rPr>
          <w:rFonts w:ascii="Times New Roman" w:hAnsi="Times New Roman"/>
          <w:sz w:val="24"/>
          <w:szCs w:val="24"/>
        </w:rPr>
        <w:t>подать идею</w:t>
      </w:r>
      <w:r w:rsidRPr="00AC61E7">
        <w:rPr>
          <w:rFonts w:ascii="Times New Roman" w:hAnsi="Times New Roman"/>
          <w:sz w:val="24"/>
          <w:szCs w:val="24"/>
        </w:rPr>
        <w:t xml:space="preserve"> о совершении этого действия. Безопаснее полностью избегать этой темы.</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Факт:</w:t>
      </w:r>
      <w:r w:rsidRPr="00AC61E7">
        <w:rPr>
          <w:rFonts w:ascii="Times New Roman" w:hAnsi="Times New Roman"/>
          <w:sz w:val="24"/>
          <w:szCs w:val="24"/>
        </w:rPr>
        <w:t xml:space="preserve"> 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Предрассудок 3:</w:t>
      </w:r>
      <w:r w:rsidRPr="00AC61E7">
        <w:rPr>
          <w:rFonts w:ascii="Times New Roman" w:hAnsi="Times New Roman"/>
          <w:sz w:val="24"/>
          <w:szCs w:val="24"/>
        </w:rPr>
        <w:t xml:space="preserve"> Если человек говорит о самоубийстве, то он его не совершит.</w:t>
      </w:r>
    </w:p>
    <w:p w:rsidR="00A138EB"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Факт:</w:t>
      </w:r>
      <w:r w:rsidRPr="00AC61E7">
        <w:rPr>
          <w:rFonts w:ascii="Times New Roman" w:hAnsi="Times New Roman"/>
          <w:sz w:val="24"/>
          <w:szCs w:val="24"/>
        </w:rPr>
        <w:t xml:space="preserve">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Отказ от серьезного отношения и участия в этих разговорах способствует наступлению смерти от самоубийства.</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Предрассудок 4:</w:t>
      </w:r>
      <w:r w:rsidRPr="00AC61E7">
        <w:rPr>
          <w:rFonts w:ascii="Times New Roman" w:hAnsi="Times New Roman"/>
          <w:sz w:val="24"/>
          <w:szCs w:val="24"/>
        </w:rPr>
        <w:t xml:space="preserve">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Факт:</w:t>
      </w:r>
      <w:r w:rsidRPr="00AC61E7">
        <w:rPr>
          <w:rFonts w:ascii="Times New Roman" w:hAnsi="Times New Roman"/>
          <w:sz w:val="24"/>
          <w:szCs w:val="24"/>
        </w:rPr>
        <w:t xml:space="preserve"> Суицидальные формы поведения или "демонстративные" действия некоторых людей представляют собой призыв или просьбу о помощи, посылаемую другим людям. Если никто не откликнется, то очень легко происходит переход от отчаянного крика о помощи к выводу, что никто уже никогда не поможет – и, соответственно, от отсутствия серьезных намерений умереть, к отчетливому стремлению покончить собой. </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Предрассудок</w:t>
      </w:r>
      <w:r>
        <w:rPr>
          <w:rFonts w:ascii="Times New Roman" w:hAnsi="Times New Roman"/>
          <w:b/>
          <w:sz w:val="24"/>
          <w:szCs w:val="24"/>
        </w:rPr>
        <w:t xml:space="preserve"> 5</w:t>
      </w:r>
      <w:r w:rsidRPr="00AC61E7">
        <w:rPr>
          <w:rFonts w:ascii="Times New Roman" w:hAnsi="Times New Roman"/>
          <w:b/>
          <w:sz w:val="24"/>
          <w:szCs w:val="24"/>
        </w:rPr>
        <w:t xml:space="preserve">: </w:t>
      </w:r>
      <w:r w:rsidRPr="00AC61E7">
        <w:rPr>
          <w:rFonts w:ascii="Times New Roman" w:hAnsi="Times New Roman"/>
          <w:sz w:val="24"/>
          <w:szCs w:val="24"/>
        </w:rPr>
        <w:t>Те, кто кончают с собой – психически больны и им ничем нельзя помочь.</w:t>
      </w:r>
    </w:p>
    <w:p w:rsidR="00A138EB" w:rsidRPr="00AC61E7" w:rsidRDefault="00A138EB" w:rsidP="00A138EB">
      <w:pPr>
        <w:tabs>
          <w:tab w:val="left" w:pos="7740"/>
        </w:tabs>
        <w:spacing w:line="240" w:lineRule="atLeast"/>
        <w:jc w:val="both"/>
        <w:rPr>
          <w:b/>
          <w:sz w:val="24"/>
          <w:szCs w:val="24"/>
        </w:rPr>
      </w:pPr>
      <w:r w:rsidRPr="00AC61E7">
        <w:rPr>
          <w:b/>
          <w:sz w:val="24"/>
          <w:szCs w:val="24"/>
        </w:rPr>
        <w:t>Факт:</w:t>
      </w:r>
      <w:r w:rsidRPr="00AC61E7">
        <w:rPr>
          <w:i/>
          <w:sz w:val="24"/>
          <w:szCs w:val="24"/>
        </w:rPr>
        <w:t xml:space="preserve"> </w:t>
      </w:r>
      <w:r w:rsidRPr="00AC61E7">
        <w:rPr>
          <w:sz w:val="24"/>
          <w:szCs w:val="24"/>
        </w:rPr>
        <w:t>Действительно, наличие психического заболевания является фактором высокого риска самоубийства. Однако многие,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lastRenderedPageBreak/>
        <w:t>Предрассудок</w:t>
      </w:r>
      <w:r>
        <w:rPr>
          <w:rFonts w:ascii="Times New Roman" w:hAnsi="Times New Roman"/>
          <w:b/>
          <w:sz w:val="24"/>
          <w:szCs w:val="24"/>
        </w:rPr>
        <w:t xml:space="preserve"> 6</w:t>
      </w:r>
      <w:r w:rsidRPr="00AC61E7">
        <w:rPr>
          <w:rFonts w:ascii="Times New Roman" w:hAnsi="Times New Roman"/>
          <w:b/>
          <w:sz w:val="24"/>
          <w:szCs w:val="24"/>
        </w:rPr>
        <w:t>:</w:t>
      </w:r>
      <w:r w:rsidRPr="00AC61E7">
        <w:rPr>
          <w:rFonts w:ascii="Times New Roman" w:hAnsi="Times New Roman"/>
          <w:sz w:val="24"/>
          <w:szCs w:val="24"/>
        </w:rPr>
        <w:t xml:space="preserve">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p>
    <w:p w:rsidR="00A138EB" w:rsidRPr="00AC61E7" w:rsidRDefault="00A138EB" w:rsidP="00A138EB">
      <w:pPr>
        <w:pStyle w:val="a5"/>
        <w:spacing w:line="240" w:lineRule="atLeast"/>
        <w:jc w:val="both"/>
        <w:rPr>
          <w:rFonts w:ascii="Times New Roman" w:hAnsi="Times New Roman"/>
          <w:sz w:val="24"/>
          <w:szCs w:val="24"/>
        </w:rPr>
      </w:pPr>
      <w:r w:rsidRPr="00AC61E7">
        <w:rPr>
          <w:rFonts w:ascii="Times New Roman" w:hAnsi="Times New Roman"/>
          <w:b/>
          <w:sz w:val="24"/>
          <w:szCs w:val="24"/>
        </w:rPr>
        <w:t>Факт:</w:t>
      </w:r>
      <w:r w:rsidRPr="00AC61E7">
        <w:rPr>
          <w:rFonts w:ascii="Times New Roman" w:hAnsi="Times New Roman"/>
          <w:sz w:val="24"/>
          <w:szCs w:val="24"/>
        </w:rPr>
        <w:t xml:space="preserve"> Хотя большинство лиц, совершивших суицидальную попытку, обычно не переходят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p>
    <w:p w:rsidR="00A138EB" w:rsidRPr="00AC61E7" w:rsidRDefault="00A138EB" w:rsidP="00A138EB">
      <w:pPr>
        <w:tabs>
          <w:tab w:val="left" w:pos="7740"/>
        </w:tabs>
        <w:spacing w:line="240" w:lineRule="atLeast"/>
        <w:jc w:val="both"/>
        <w:rPr>
          <w:sz w:val="24"/>
          <w:szCs w:val="24"/>
        </w:rPr>
      </w:pPr>
      <w:r w:rsidRPr="00AC61E7">
        <w:rPr>
          <w:b/>
          <w:sz w:val="24"/>
          <w:szCs w:val="24"/>
        </w:rPr>
        <w:t xml:space="preserve">Предрассудок </w:t>
      </w:r>
      <w:r>
        <w:rPr>
          <w:b/>
          <w:sz w:val="24"/>
          <w:szCs w:val="24"/>
        </w:rPr>
        <w:t>7</w:t>
      </w:r>
      <w:r w:rsidRPr="00AC61E7">
        <w:rPr>
          <w:b/>
          <w:i/>
          <w:sz w:val="24"/>
          <w:szCs w:val="24"/>
        </w:rPr>
        <w:t>:</w:t>
      </w:r>
      <w:r w:rsidRPr="00AC61E7">
        <w:rPr>
          <w:i/>
          <w:sz w:val="24"/>
          <w:szCs w:val="24"/>
        </w:rPr>
        <w:t xml:space="preserve"> </w:t>
      </w:r>
      <w:r w:rsidRPr="00AC61E7">
        <w:rPr>
          <w:sz w:val="24"/>
          <w:szCs w:val="24"/>
        </w:rPr>
        <w:t>Злоупотребление алкоголем и наркотиками не имеет отношения к самоубийствам и даже наоборот: алкоголь и наркотики помогают забыть о проблемах.</w:t>
      </w:r>
    </w:p>
    <w:p w:rsidR="00A138EB" w:rsidRPr="00FF140D" w:rsidRDefault="00A138EB" w:rsidP="00A138EB">
      <w:pPr>
        <w:tabs>
          <w:tab w:val="left" w:pos="7740"/>
        </w:tabs>
        <w:spacing w:line="240" w:lineRule="atLeast"/>
        <w:jc w:val="both"/>
        <w:rPr>
          <w:sz w:val="24"/>
          <w:szCs w:val="24"/>
        </w:rPr>
      </w:pPr>
      <w:r w:rsidRPr="00AC61E7">
        <w:rPr>
          <w:b/>
          <w:sz w:val="24"/>
          <w:szCs w:val="24"/>
        </w:rPr>
        <w:t>Факт</w:t>
      </w:r>
      <w:r w:rsidRPr="00AC61E7">
        <w:rPr>
          <w:b/>
          <w:i/>
          <w:sz w:val="24"/>
          <w:szCs w:val="24"/>
        </w:rPr>
        <w:t>:</w:t>
      </w:r>
      <w:r w:rsidRPr="00AC61E7">
        <w:rPr>
          <w:i/>
          <w:sz w:val="24"/>
          <w:szCs w:val="24"/>
        </w:rPr>
        <w:t xml:space="preserve"> </w:t>
      </w:r>
      <w:r w:rsidRPr="00AC61E7">
        <w:rPr>
          <w:sz w:val="24"/>
          <w:szCs w:val="24"/>
        </w:rPr>
        <w:t>Зависимость от алкоголя и наркотиков является фактором риска суицидального поведения. Пьянство и наркотики, особенно, в состоянии отмены, могут существенно способствовать сведению счетов с жизнью</w:t>
      </w:r>
      <w:r>
        <w:rPr>
          <w:sz w:val="24"/>
          <w:szCs w:val="24"/>
        </w:rPr>
        <w:t>.</w:t>
      </w:r>
      <w:r>
        <w:rPr>
          <w:noProof/>
          <w:lang w:eastAsia="ru-RU"/>
        </w:rPr>
        <w:drawing>
          <wp:anchor distT="0" distB="0" distL="114300" distR="114300" simplePos="0" relativeHeight="251662336" behindDoc="1" locked="0" layoutInCell="1" allowOverlap="1">
            <wp:simplePos x="0" y="0"/>
            <wp:positionH relativeFrom="column">
              <wp:align>left</wp:align>
            </wp:positionH>
            <wp:positionV relativeFrom="paragraph">
              <wp:posOffset>137160</wp:posOffset>
            </wp:positionV>
            <wp:extent cx="2688590" cy="2575560"/>
            <wp:effectExtent l="19050" t="0" r="0" b="0"/>
            <wp:wrapTight wrapText="bothSides">
              <wp:wrapPolygon edited="0">
                <wp:start x="-153" y="0"/>
                <wp:lineTo x="-153" y="21408"/>
                <wp:lineTo x="21580" y="21408"/>
                <wp:lineTo x="21580" y="0"/>
                <wp:lineTo x="-153" y="0"/>
              </wp:wrapPolygon>
            </wp:wrapTight>
            <wp:docPr id="4" name="Рисунок 4" descr="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ss"/>
                    <pic:cNvPicPr>
                      <a:picLocks noChangeAspect="1" noChangeArrowheads="1"/>
                    </pic:cNvPicPr>
                  </pic:nvPicPr>
                  <pic:blipFill>
                    <a:blip r:embed="rId8" cstate="print"/>
                    <a:srcRect/>
                    <a:stretch>
                      <a:fillRect/>
                    </a:stretch>
                  </pic:blipFill>
                  <pic:spPr bwMode="auto">
                    <a:xfrm>
                      <a:off x="0" y="0"/>
                      <a:ext cx="2688590" cy="2575560"/>
                    </a:xfrm>
                    <a:prstGeom prst="rect">
                      <a:avLst/>
                    </a:prstGeom>
                    <a:noFill/>
                    <a:ln w="9525">
                      <a:noFill/>
                      <a:miter lim="800000"/>
                      <a:headEnd/>
                      <a:tailEnd/>
                    </a:ln>
                  </pic:spPr>
                </pic:pic>
              </a:graphicData>
            </a:graphic>
          </wp:anchor>
        </w:drawing>
      </w:r>
    </w:p>
    <w:p w:rsidR="00A138EB" w:rsidRDefault="00A138EB" w:rsidP="00A138EB">
      <w:pPr>
        <w:jc w:val="center"/>
        <w:rPr>
          <w:b/>
          <w:sz w:val="32"/>
          <w:szCs w:val="32"/>
        </w:rPr>
      </w:pPr>
    </w:p>
    <w:p w:rsidR="00A138EB" w:rsidRPr="00BD4B7E" w:rsidRDefault="00A138EB" w:rsidP="00A138EB">
      <w:pPr>
        <w:jc w:val="center"/>
        <w:rPr>
          <w:b/>
          <w:sz w:val="32"/>
          <w:szCs w:val="32"/>
        </w:rPr>
      </w:pPr>
      <w:r>
        <w:rPr>
          <w:b/>
          <w:sz w:val="32"/>
          <w:szCs w:val="32"/>
        </w:rPr>
        <w:t>Мотивы суицидального поведения</w:t>
      </w:r>
    </w:p>
    <w:p w:rsidR="00A138EB" w:rsidRDefault="00A138EB" w:rsidP="00A138EB">
      <w:pPr>
        <w:pStyle w:val="a3"/>
        <w:spacing w:line="240" w:lineRule="atLeast"/>
        <w:jc w:val="both"/>
        <w:rPr>
          <w:sz w:val="24"/>
          <w:szCs w:val="24"/>
        </w:rPr>
      </w:pPr>
    </w:p>
    <w:p w:rsidR="00A138EB" w:rsidRPr="00287A61" w:rsidRDefault="00A138EB" w:rsidP="00A138EB">
      <w:pPr>
        <w:pStyle w:val="a3"/>
        <w:spacing w:line="240" w:lineRule="atLeast"/>
        <w:jc w:val="both"/>
        <w:rPr>
          <w:sz w:val="24"/>
          <w:szCs w:val="24"/>
        </w:rPr>
      </w:pPr>
      <w:r w:rsidRPr="00287A61">
        <w:rPr>
          <w:sz w:val="24"/>
          <w:szCs w:val="24"/>
        </w:rPr>
        <w:t>- обида, чувство одиночества, отчужденности и непонимания;</w:t>
      </w:r>
    </w:p>
    <w:p w:rsidR="00A138EB" w:rsidRPr="00287A61" w:rsidRDefault="00A138EB" w:rsidP="00A138EB">
      <w:pPr>
        <w:spacing w:line="240" w:lineRule="atLeast"/>
        <w:jc w:val="both"/>
        <w:rPr>
          <w:sz w:val="24"/>
          <w:szCs w:val="24"/>
        </w:rPr>
      </w:pPr>
      <w:r w:rsidRPr="00287A61">
        <w:rPr>
          <w:sz w:val="24"/>
          <w:szCs w:val="24"/>
        </w:rPr>
        <w:t>- действительная или мнимая утрата любви близких, неразделенное чувство и ревность;</w:t>
      </w:r>
    </w:p>
    <w:p w:rsidR="00A138EB" w:rsidRPr="00287A61" w:rsidRDefault="00A138EB" w:rsidP="00A138EB">
      <w:pPr>
        <w:spacing w:line="240" w:lineRule="atLeast"/>
        <w:jc w:val="both"/>
        <w:rPr>
          <w:sz w:val="24"/>
          <w:szCs w:val="24"/>
        </w:rPr>
      </w:pPr>
      <w:r w:rsidRPr="00287A61">
        <w:rPr>
          <w:sz w:val="24"/>
          <w:szCs w:val="24"/>
        </w:rPr>
        <w:t>- переживания по поводу смерти, развода или ухода из семьи;</w:t>
      </w:r>
    </w:p>
    <w:p w:rsidR="00A138EB" w:rsidRPr="00287A61" w:rsidRDefault="00A138EB" w:rsidP="00A138EB">
      <w:pPr>
        <w:spacing w:line="240" w:lineRule="atLeast"/>
        <w:jc w:val="both"/>
        <w:rPr>
          <w:sz w:val="24"/>
          <w:szCs w:val="24"/>
        </w:rPr>
      </w:pPr>
      <w:r w:rsidRPr="00287A61">
        <w:rPr>
          <w:sz w:val="24"/>
          <w:szCs w:val="24"/>
        </w:rPr>
        <w:t xml:space="preserve">- чувства вины, стыда, оскорбленного самолюбия, самообвинения; </w:t>
      </w:r>
    </w:p>
    <w:p w:rsidR="00A138EB" w:rsidRPr="00287A61" w:rsidRDefault="00A138EB" w:rsidP="00A138EB">
      <w:pPr>
        <w:spacing w:line="240" w:lineRule="atLeast"/>
        <w:jc w:val="both"/>
        <w:rPr>
          <w:sz w:val="24"/>
          <w:szCs w:val="24"/>
        </w:rPr>
      </w:pPr>
      <w:r w:rsidRPr="00287A61">
        <w:rPr>
          <w:sz w:val="24"/>
          <w:szCs w:val="24"/>
        </w:rPr>
        <w:t>- страх позора, насмешек или унижения;</w:t>
      </w:r>
    </w:p>
    <w:p w:rsidR="00A138EB" w:rsidRPr="00287A61" w:rsidRDefault="00A138EB" w:rsidP="00A138EB">
      <w:pPr>
        <w:spacing w:line="240" w:lineRule="atLeast"/>
        <w:jc w:val="both"/>
        <w:rPr>
          <w:sz w:val="24"/>
          <w:szCs w:val="24"/>
        </w:rPr>
      </w:pPr>
      <w:r w:rsidRPr="00287A61">
        <w:rPr>
          <w:sz w:val="24"/>
          <w:szCs w:val="24"/>
        </w:rPr>
        <w:t>- любовные неудачи, сексуальные эксцессы, беременность;</w:t>
      </w:r>
    </w:p>
    <w:p w:rsidR="00A138EB" w:rsidRPr="00287A61" w:rsidRDefault="00A138EB" w:rsidP="00A138EB">
      <w:pPr>
        <w:spacing w:line="240" w:lineRule="atLeast"/>
        <w:jc w:val="both"/>
        <w:rPr>
          <w:sz w:val="24"/>
          <w:szCs w:val="24"/>
        </w:rPr>
      </w:pPr>
      <w:r w:rsidRPr="00287A61">
        <w:rPr>
          <w:sz w:val="24"/>
          <w:szCs w:val="24"/>
        </w:rPr>
        <w:t>- чувство мести, злобы, протеста, угроза или вымогательство;</w:t>
      </w:r>
    </w:p>
    <w:p w:rsidR="00A138EB" w:rsidRPr="00287A61" w:rsidRDefault="00A138EB" w:rsidP="00A138EB">
      <w:pPr>
        <w:spacing w:line="240" w:lineRule="atLeast"/>
        <w:jc w:val="both"/>
        <w:rPr>
          <w:sz w:val="24"/>
          <w:szCs w:val="24"/>
        </w:rPr>
      </w:pPr>
      <w:r w:rsidRPr="00287A61">
        <w:rPr>
          <w:sz w:val="24"/>
          <w:szCs w:val="24"/>
        </w:rPr>
        <w:t>- желание привлечь к себе внимание, вызвать сочувствие, избежать неприятных последствий, уйти от трудной ситуации;</w:t>
      </w:r>
    </w:p>
    <w:p w:rsidR="00A138EB" w:rsidRDefault="00A138EB" w:rsidP="00A138EB">
      <w:pPr>
        <w:spacing w:line="240" w:lineRule="atLeast"/>
        <w:jc w:val="both"/>
        <w:rPr>
          <w:sz w:val="24"/>
          <w:szCs w:val="24"/>
        </w:rPr>
      </w:pPr>
      <w:r w:rsidRPr="00287A61">
        <w:rPr>
          <w:sz w:val="24"/>
          <w:szCs w:val="24"/>
        </w:rPr>
        <w:t>- страх наказания, нежелание извиниться;</w:t>
      </w:r>
    </w:p>
    <w:p w:rsidR="00A138EB" w:rsidRPr="00287A61" w:rsidRDefault="00A138EB" w:rsidP="00A138EB">
      <w:pPr>
        <w:spacing w:line="240" w:lineRule="atLeast"/>
        <w:jc w:val="both"/>
        <w:rPr>
          <w:sz w:val="24"/>
          <w:szCs w:val="24"/>
        </w:rPr>
      </w:pPr>
      <w:r w:rsidRPr="00287A61">
        <w:rPr>
          <w:sz w:val="24"/>
          <w:szCs w:val="24"/>
        </w:rPr>
        <w:t>- сочувствие или подражание товарищам, героям книг или фильмов, публикаций в СМИ.</w:t>
      </w:r>
    </w:p>
    <w:p w:rsidR="00A138EB" w:rsidRPr="00072E9C" w:rsidRDefault="00A138EB" w:rsidP="00A138EB">
      <w:pPr>
        <w:pStyle w:val="a3"/>
        <w:spacing w:line="240" w:lineRule="atLeast"/>
        <w:jc w:val="both"/>
        <w:rPr>
          <w:sz w:val="24"/>
          <w:szCs w:val="24"/>
        </w:rPr>
      </w:pPr>
      <w:r w:rsidRPr="00072E9C">
        <w:rPr>
          <w:sz w:val="24"/>
          <w:szCs w:val="24"/>
        </w:rPr>
        <w:t xml:space="preserve">Чаще </w:t>
      </w:r>
      <w:r w:rsidR="00A34B18" w:rsidRPr="00072E9C">
        <w:rPr>
          <w:sz w:val="24"/>
          <w:szCs w:val="24"/>
        </w:rPr>
        <w:t>всего молодежь</w:t>
      </w:r>
      <w:r w:rsidRPr="00072E9C">
        <w:rPr>
          <w:sz w:val="24"/>
          <w:szCs w:val="24"/>
        </w:rPr>
        <w:t xml:space="preserve"> в состоянии стресса или суицидального риска, а также после совершенной попытки испытывают главную проблему – проблему общения, т.е. неспособность или невозможность обсудить с кем-то возникшие проблемы. </w:t>
      </w:r>
      <w:r w:rsidR="00A34B18" w:rsidRPr="00072E9C">
        <w:rPr>
          <w:sz w:val="24"/>
          <w:szCs w:val="24"/>
        </w:rPr>
        <w:t>Поэтому диалог</w:t>
      </w:r>
      <w:r w:rsidRPr="00072E9C">
        <w:rPr>
          <w:sz w:val="24"/>
          <w:szCs w:val="24"/>
        </w:rPr>
        <w:t xml:space="preserve"> с человеком в это время является бесценным.</w:t>
      </w:r>
    </w:p>
    <w:p w:rsidR="00A138EB" w:rsidRPr="00BD4B7E" w:rsidRDefault="00A138EB" w:rsidP="00A138EB">
      <w:pPr>
        <w:pStyle w:val="a3"/>
        <w:spacing w:line="360" w:lineRule="auto"/>
        <w:jc w:val="center"/>
        <w:rPr>
          <w:b/>
          <w:sz w:val="24"/>
          <w:szCs w:val="24"/>
        </w:rPr>
      </w:pPr>
      <w:r w:rsidRPr="00072E9C">
        <w:rPr>
          <w:b/>
          <w:sz w:val="24"/>
          <w:szCs w:val="24"/>
        </w:rPr>
        <w:t>ПРИЗНАКИ СУИЦИДАЛЬНОЙ УГРОЗЫ</w:t>
      </w:r>
      <w:r w:rsidRPr="00BD4B7E">
        <w:rPr>
          <w:snapToGrid w:val="0"/>
          <w:color w:val="000000"/>
          <w:w w:val="0"/>
          <w:sz w:val="0"/>
          <w:szCs w:val="0"/>
          <w:u w:color="000000"/>
          <w:bdr w:val="none" w:sz="0" w:space="0" w:color="000000"/>
          <w:shd w:val="clear" w:color="000000" w:fill="000000"/>
        </w:rPr>
        <w:t xml:space="preserve"> </w:t>
      </w:r>
    </w:p>
    <w:p w:rsidR="00A138EB" w:rsidRPr="00072E9C" w:rsidRDefault="00A138EB" w:rsidP="00A138EB">
      <w:pPr>
        <w:jc w:val="center"/>
        <w:rPr>
          <w:b/>
          <w:i/>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2977"/>
        <w:gridCol w:w="2835"/>
      </w:tblGrid>
      <w:tr w:rsidR="00A138EB" w:rsidRPr="00072E9C" w:rsidTr="00F5389F">
        <w:tc>
          <w:tcPr>
            <w:tcW w:w="4111" w:type="dxa"/>
          </w:tcPr>
          <w:p w:rsidR="00A138EB" w:rsidRPr="00072E9C" w:rsidRDefault="00A138EB" w:rsidP="00F5389F">
            <w:pPr>
              <w:jc w:val="center"/>
              <w:rPr>
                <w:b/>
                <w:sz w:val="24"/>
                <w:szCs w:val="24"/>
              </w:rPr>
            </w:pPr>
            <w:r w:rsidRPr="00072E9C">
              <w:rPr>
                <w:b/>
                <w:sz w:val="24"/>
                <w:szCs w:val="24"/>
              </w:rPr>
              <w:t>Поведенческие</w:t>
            </w:r>
          </w:p>
          <w:p w:rsidR="00A138EB" w:rsidRPr="00072E9C" w:rsidRDefault="00A138EB" w:rsidP="00F5389F">
            <w:pPr>
              <w:rPr>
                <w:b/>
                <w:sz w:val="24"/>
                <w:szCs w:val="24"/>
              </w:rPr>
            </w:pPr>
          </w:p>
        </w:tc>
        <w:tc>
          <w:tcPr>
            <w:tcW w:w="2977" w:type="dxa"/>
          </w:tcPr>
          <w:p w:rsidR="00A138EB" w:rsidRPr="00072E9C" w:rsidRDefault="00A138EB" w:rsidP="00F5389F">
            <w:pPr>
              <w:pStyle w:val="1"/>
              <w:rPr>
                <w:b/>
                <w:szCs w:val="24"/>
              </w:rPr>
            </w:pPr>
            <w:r w:rsidRPr="00072E9C">
              <w:rPr>
                <w:b/>
                <w:szCs w:val="24"/>
              </w:rPr>
              <w:t>Словесные</w:t>
            </w:r>
          </w:p>
        </w:tc>
        <w:tc>
          <w:tcPr>
            <w:tcW w:w="2835" w:type="dxa"/>
          </w:tcPr>
          <w:p w:rsidR="00A138EB" w:rsidRPr="00072E9C" w:rsidRDefault="00A138EB" w:rsidP="00F5389F">
            <w:pPr>
              <w:pStyle w:val="1"/>
              <w:rPr>
                <w:b/>
                <w:szCs w:val="24"/>
              </w:rPr>
            </w:pPr>
            <w:r w:rsidRPr="00072E9C">
              <w:rPr>
                <w:b/>
                <w:szCs w:val="24"/>
              </w:rPr>
              <w:t>Эмоциональные</w:t>
            </w:r>
          </w:p>
        </w:tc>
      </w:tr>
      <w:tr w:rsidR="00A138EB" w:rsidRPr="00072E9C" w:rsidTr="00F5389F">
        <w:tc>
          <w:tcPr>
            <w:tcW w:w="4111" w:type="dxa"/>
          </w:tcPr>
          <w:p w:rsidR="00A138EB" w:rsidRPr="00072E9C" w:rsidRDefault="00A138EB" w:rsidP="00F5389F">
            <w:pPr>
              <w:pStyle w:val="a7"/>
              <w:rPr>
                <w:sz w:val="24"/>
                <w:szCs w:val="24"/>
              </w:rPr>
            </w:pPr>
            <w:r w:rsidRPr="00072E9C">
              <w:rPr>
                <w:sz w:val="24"/>
                <w:szCs w:val="24"/>
              </w:rPr>
              <w:t>Любые внезапные изменения в поведении и настроении, особенно, отдаляющие от близких людей</w:t>
            </w:r>
          </w:p>
        </w:tc>
        <w:tc>
          <w:tcPr>
            <w:tcW w:w="2977" w:type="dxa"/>
          </w:tcPr>
          <w:p w:rsidR="00A138EB" w:rsidRPr="00072E9C" w:rsidRDefault="00A138EB" w:rsidP="00F5389F">
            <w:pPr>
              <w:rPr>
                <w:sz w:val="24"/>
                <w:szCs w:val="24"/>
              </w:rPr>
            </w:pPr>
            <w:r w:rsidRPr="00072E9C">
              <w:rPr>
                <w:sz w:val="24"/>
                <w:szCs w:val="24"/>
              </w:rPr>
              <w:t>Уверения в беспомощности и зависимости от других</w:t>
            </w:r>
          </w:p>
        </w:tc>
        <w:tc>
          <w:tcPr>
            <w:tcW w:w="2835" w:type="dxa"/>
          </w:tcPr>
          <w:p w:rsidR="00A138EB" w:rsidRPr="00072E9C" w:rsidRDefault="00A138EB" w:rsidP="00F5389F">
            <w:pPr>
              <w:rPr>
                <w:sz w:val="24"/>
                <w:szCs w:val="24"/>
              </w:rPr>
            </w:pPr>
            <w:r w:rsidRPr="00072E9C">
              <w:rPr>
                <w:sz w:val="24"/>
                <w:szCs w:val="24"/>
              </w:rPr>
              <w:t>Амбивалентность (двойственность)</w:t>
            </w:r>
          </w:p>
        </w:tc>
      </w:tr>
      <w:tr w:rsidR="00A138EB" w:rsidRPr="00072E9C" w:rsidTr="00F5389F">
        <w:tc>
          <w:tcPr>
            <w:tcW w:w="4111" w:type="dxa"/>
          </w:tcPr>
          <w:p w:rsidR="00A138EB" w:rsidRPr="00072E9C" w:rsidRDefault="00A138EB" w:rsidP="00F5389F">
            <w:pPr>
              <w:rPr>
                <w:sz w:val="24"/>
                <w:szCs w:val="24"/>
              </w:rPr>
            </w:pPr>
            <w:r w:rsidRPr="00072E9C">
              <w:rPr>
                <w:sz w:val="24"/>
                <w:szCs w:val="24"/>
              </w:rPr>
              <w:t>Склонность к опрометчивым и безрассудным поступкам</w:t>
            </w:r>
          </w:p>
        </w:tc>
        <w:tc>
          <w:tcPr>
            <w:tcW w:w="2977" w:type="dxa"/>
          </w:tcPr>
          <w:p w:rsidR="00A138EB" w:rsidRPr="00072E9C" w:rsidRDefault="00A138EB" w:rsidP="00F5389F">
            <w:pPr>
              <w:rPr>
                <w:sz w:val="24"/>
                <w:szCs w:val="24"/>
              </w:rPr>
            </w:pPr>
            <w:r w:rsidRPr="00072E9C">
              <w:rPr>
                <w:sz w:val="24"/>
                <w:szCs w:val="24"/>
              </w:rPr>
              <w:t>Прощание</w:t>
            </w:r>
          </w:p>
        </w:tc>
        <w:tc>
          <w:tcPr>
            <w:tcW w:w="2835" w:type="dxa"/>
          </w:tcPr>
          <w:p w:rsidR="00A138EB" w:rsidRPr="00072E9C" w:rsidRDefault="00A138EB" w:rsidP="00F5389F">
            <w:pPr>
              <w:rPr>
                <w:sz w:val="24"/>
                <w:szCs w:val="24"/>
              </w:rPr>
            </w:pPr>
            <w:r w:rsidRPr="00072E9C">
              <w:rPr>
                <w:sz w:val="24"/>
                <w:szCs w:val="24"/>
              </w:rPr>
              <w:t>Беспомощность, безнадежность</w:t>
            </w:r>
          </w:p>
        </w:tc>
      </w:tr>
      <w:tr w:rsidR="00A138EB" w:rsidRPr="00072E9C" w:rsidTr="00F5389F">
        <w:tc>
          <w:tcPr>
            <w:tcW w:w="4111" w:type="dxa"/>
          </w:tcPr>
          <w:p w:rsidR="00A138EB" w:rsidRPr="00072E9C" w:rsidRDefault="00A138EB" w:rsidP="00F5389F">
            <w:pPr>
              <w:rPr>
                <w:sz w:val="24"/>
                <w:szCs w:val="24"/>
              </w:rPr>
            </w:pPr>
            <w:r w:rsidRPr="00072E9C">
              <w:rPr>
                <w:sz w:val="24"/>
                <w:szCs w:val="24"/>
              </w:rPr>
              <w:t xml:space="preserve">Чрезмерное употребление </w:t>
            </w:r>
            <w:r w:rsidR="00A34B18" w:rsidRPr="00072E9C">
              <w:rPr>
                <w:sz w:val="24"/>
                <w:szCs w:val="24"/>
              </w:rPr>
              <w:t>алкоголя или</w:t>
            </w:r>
            <w:r w:rsidRPr="00072E9C">
              <w:rPr>
                <w:sz w:val="24"/>
                <w:szCs w:val="24"/>
              </w:rPr>
              <w:t xml:space="preserve"> таблеток</w:t>
            </w:r>
          </w:p>
        </w:tc>
        <w:tc>
          <w:tcPr>
            <w:tcW w:w="2977" w:type="dxa"/>
          </w:tcPr>
          <w:p w:rsidR="00A138EB" w:rsidRPr="00072E9C" w:rsidRDefault="00A138EB" w:rsidP="00F5389F">
            <w:pPr>
              <w:rPr>
                <w:sz w:val="24"/>
                <w:szCs w:val="24"/>
              </w:rPr>
            </w:pPr>
            <w:r w:rsidRPr="00072E9C">
              <w:rPr>
                <w:sz w:val="24"/>
                <w:szCs w:val="24"/>
              </w:rPr>
              <w:t xml:space="preserve">Разговоры или шутки </w:t>
            </w:r>
            <w:r w:rsidR="00A34B18" w:rsidRPr="00072E9C">
              <w:rPr>
                <w:sz w:val="24"/>
                <w:szCs w:val="24"/>
              </w:rPr>
              <w:t>о желании</w:t>
            </w:r>
            <w:r w:rsidRPr="00072E9C">
              <w:rPr>
                <w:sz w:val="24"/>
                <w:szCs w:val="24"/>
              </w:rPr>
              <w:t xml:space="preserve"> умереть</w:t>
            </w:r>
          </w:p>
        </w:tc>
        <w:tc>
          <w:tcPr>
            <w:tcW w:w="2835" w:type="dxa"/>
          </w:tcPr>
          <w:p w:rsidR="00A138EB" w:rsidRPr="00072E9C" w:rsidRDefault="00A138EB" w:rsidP="00F5389F">
            <w:pPr>
              <w:rPr>
                <w:sz w:val="24"/>
                <w:szCs w:val="24"/>
              </w:rPr>
            </w:pPr>
            <w:r w:rsidRPr="00072E9C">
              <w:rPr>
                <w:sz w:val="24"/>
                <w:szCs w:val="24"/>
              </w:rPr>
              <w:t>Переживание горя</w:t>
            </w:r>
          </w:p>
        </w:tc>
      </w:tr>
      <w:tr w:rsidR="00A138EB" w:rsidRPr="00072E9C" w:rsidTr="00F5389F">
        <w:tc>
          <w:tcPr>
            <w:tcW w:w="4111" w:type="dxa"/>
          </w:tcPr>
          <w:p w:rsidR="00A138EB" w:rsidRPr="00072E9C" w:rsidRDefault="00A138EB" w:rsidP="00F5389F">
            <w:pPr>
              <w:rPr>
                <w:sz w:val="24"/>
                <w:szCs w:val="24"/>
              </w:rPr>
            </w:pPr>
            <w:r w:rsidRPr="00072E9C">
              <w:rPr>
                <w:sz w:val="24"/>
                <w:szCs w:val="24"/>
              </w:rPr>
              <w:t>Посещение врача без очевидной необходимости</w:t>
            </w:r>
          </w:p>
        </w:tc>
        <w:tc>
          <w:tcPr>
            <w:tcW w:w="2977" w:type="dxa"/>
          </w:tcPr>
          <w:p w:rsidR="00A138EB" w:rsidRPr="00072E9C" w:rsidRDefault="00A138EB" w:rsidP="00F5389F">
            <w:pPr>
              <w:rPr>
                <w:sz w:val="24"/>
                <w:szCs w:val="24"/>
              </w:rPr>
            </w:pPr>
            <w:r w:rsidRPr="00072E9C">
              <w:rPr>
                <w:sz w:val="24"/>
                <w:szCs w:val="24"/>
              </w:rPr>
              <w:t xml:space="preserve">Сообщение о </w:t>
            </w:r>
            <w:r w:rsidR="00A34B18" w:rsidRPr="00072E9C">
              <w:rPr>
                <w:sz w:val="24"/>
                <w:szCs w:val="24"/>
              </w:rPr>
              <w:t>конкретном плане</w:t>
            </w:r>
            <w:r w:rsidRPr="00072E9C">
              <w:rPr>
                <w:sz w:val="24"/>
                <w:szCs w:val="24"/>
              </w:rPr>
              <w:t xml:space="preserve"> суицида</w:t>
            </w:r>
          </w:p>
        </w:tc>
        <w:tc>
          <w:tcPr>
            <w:tcW w:w="2835" w:type="dxa"/>
          </w:tcPr>
          <w:p w:rsidR="00A138EB" w:rsidRPr="00072E9C" w:rsidRDefault="00A138EB" w:rsidP="00F5389F">
            <w:pPr>
              <w:rPr>
                <w:sz w:val="24"/>
                <w:szCs w:val="24"/>
              </w:rPr>
            </w:pPr>
            <w:r w:rsidRPr="00072E9C">
              <w:rPr>
                <w:sz w:val="24"/>
                <w:szCs w:val="24"/>
              </w:rPr>
              <w:t>Признаки депрессии</w:t>
            </w:r>
          </w:p>
          <w:p w:rsidR="00A138EB" w:rsidRPr="00072E9C" w:rsidRDefault="00A138EB" w:rsidP="00F5389F">
            <w:pPr>
              <w:rPr>
                <w:sz w:val="24"/>
                <w:szCs w:val="24"/>
              </w:rPr>
            </w:pPr>
          </w:p>
        </w:tc>
      </w:tr>
      <w:tr w:rsidR="00A138EB" w:rsidRPr="00072E9C" w:rsidTr="00F5389F">
        <w:tc>
          <w:tcPr>
            <w:tcW w:w="4111" w:type="dxa"/>
          </w:tcPr>
          <w:p w:rsidR="00A138EB" w:rsidRPr="00072E9C" w:rsidRDefault="00A138EB" w:rsidP="00F5389F">
            <w:pPr>
              <w:rPr>
                <w:sz w:val="24"/>
                <w:szCs w:val="24"/>
              </w:rPr>
            </w:pPr>
            <w:r w:rsidRPr="00072E9C">
              <w:rPr>
                <w:sz w:val="24"/>
                <w:szCs w:val="24"/>
              </w:rPr>
              <w:t>Расставание с дорогими вещами или деньгами</w:t>
            </w:r>
          </w:p>
        </w:tc>
        <w:tc>
          <w:tcPr>
            <w:tcW w:w="2977" w:type="dxa"/>
          </w:tcPr>
          <w:p w:rsidR="00A138EB" w:rsidRPr="00072E9C" w:rsidRDefault="00A138EB" w:rsidP="00F5389F">
            <w:pPr>
              <w:rPr>
                <w:sz w:val="24"/>
                <w:szCs w:val="24"/>
              </w:rPr>
            </w:pPr>
            <w:r w:rsidRPr="00072E9C">
              <w:rPr>
                <w:sz w:val="24"/>
                <w:szCs w:val="24"/>
              </w:rPr>
              <w:t>Двойственная оценка значимых событий</w:t>
            </w:r>
          </w:p>
        </w:tc>
        <w:tc>
          <w:tcPr>
            <w:tcW w:w="2835" w:type="dxa"/>
          </w:tcPr>
          <w:p w:rsidR="00A138EB" w:rsidRPr="00072E9C" w:rsidRDefault="00A138EB" w:rsidP="00F5389F">
            <w:pPr>
              <w:rPr>
                <w:sz w:val="24"/>
                <w:szCs w:val="24"/>
              </w:rPr>
            </w:pPr>
            <w:r w:rsidRPr="00072E9C">
              <w:rPr>
                <w:sz w:val="24"/>
                <w:szCs w:val="24"/>
              </w:rPr>
              <w:t>Вина или ощущение неудачи, поражения</w:t>
            </w:r>
          </w:p>
        </w:tc>
      </w:tr>
      <w:tr w:rsidR="00A138EB" w:rsidRPr="00072E9C" w:rsidTr="00F5389F">
        <w:tc>
          <w:tcPr>
            <w:tcW w:w="4111" w:type="dxa"/>
          </w:tcPr>
          <w:p w:rsidR="00A138EB" w:rsidRPr="00072E9C" w:rsidRDefault="00A138EB" w:rsidP="00F5389F">
            <w:pPr>
              <w:rPr>
                <w:sz w:val="24"/>
                <w:szCs w:val="24"/>
              </w:rPr>
            </w:pPr>
            <w:r w:rsidRPr="00072E9C">
              <w:rPr>
                <w:sz w:val="24"/>
                <w:szCs w:val="24"/>
              </w:rPr>
              <w:t>Приобретение средств совершения суицида</w:t>
            </w:r>
          </w:p>
        </w:tc>
        <w:tc>
          <w:tcPr>
            <w:tcW w:w="2977" w:type="dxa"/>
          </w:tcPr>
          <w:p w:rsidR="00A138EB" w:rsidRPr="00072E9C" w:rsidRDefault="00A138EB" w:rsidP="00F5389F">
            <w:pPr>
              <w:rPr>
                <w:sz w:val="24"/>
                <w:szCs w:val="24"/>
              </w:rPr>
            </w:pPr>
            <w:r w:rsidRPr="00072E9C">
              <w:rPr>
                <w:sz w:val="24"/>
                <w:szCs w:val="24"/>
              </w:rPr>
              <w:t>Медленная, маловыразительная речь</w:t>
            </w:r>
          </w:p>
        </w:tc>
        <w:tc>
          <w:tcPr>
            <w:tcW w:w="2835" w:type="dxa"/>
          </w:tcPr>
          <w:p w:rsidR="00A138EB" w:rsidRPr="00072E9C" w:rsidRDefault="00A138EB" w:rsidP="00F5389F">
            <w:pPr>
              <w:rPr>
                <w:sz w:val="24"/>
                <w:szCs w:val="24"/>
              </w:rPr>
            </w:pPr>
            <w:r w:rsidRPr="00072E9C">
              <w:rPr>
                <w:sz w:val="24"/>
                <w:szCs w:val="24"/>
              </w:rPr>
              <w:t>Чрезмерные опасения или страхи</w:t>
            </w:r>
          </w:p>
        </w:tc>
      </w:tr>
      <w:tr w:rsidR="00A138EB" w:rsidRPr="00072E9C" w:rsidTr="00F5389F">
        <w:tc>
          <w:tcPr>
            <w:tcW w:w="4111" w:type="dxa"/>
          </w:tcPr>
          <w:p w:rsidR="00A138EB" w:rsidRPr="00072E9C" w:rsidRDefault="00A138EB" w:rsidP="00F5389F">
            <w:pPr>
              <w:rPr>
                <w:sz w:val="24"/>
                <w:szCs w:val="24"/>
              </w:rPr>
            </w:pPr>
            <w:r w:rsidRPr="00072E9C">
              <w:rPr>
                <w:sz w:val="24"/>
                <w:szCs w:val="24"/>
              </w:rPr>
              <w:t>Подведение итогов, приведение дел в порядок, приготовления к уходу</w:t>
            </w:r>
          </w:p>
        </w:tc>
        <w:tc>
          <w:tcPr>
            <w:tcW w:w="2977" w:type="dxa"/>
          </w:tcPr>
          <w:p w:rsidR="00A138EB" w:rsidRPr="00072E9C" w:rsidRDefault="00A138EB" w:rsidP="00F5389F">
            <w:pPr>
              <w:rPr>
                <w:sz w:val="24"/>
                <w:szCs w:val="24"/>
              </w:rPr>
            </w:pPr>
            <w:r w:rsidRPr="00072E9C">
              <w:rPr>
                <w:sz w:val="24"/>
                <w:szCs w:val="24"/>
              </w:rPr>
              <w:t>Высказывания самообвинения</w:t>
            </w:r>
          </w:p>
        </w:tc>
        <w:tc>
          <w:tcPr>
            <w:tcW w:w="2835" w:type="dxa"/>
          </w:tcPr>
          <w:p w:rsidR="00A138EB" w:rsidRPr="00072E9C" w:rsidRDefault="00A138EB" w:rsidP="00F5389F">
            <w:pPr>
              <w:rPr>
                <w:sz w:val="24"/>
                <w:szCs w:val="24"/>
              </w:rPr>
            </w:pPr>
            <w:r w:rsidRPr="00072E9C">
              <w:rPr>
                <w:sz w:val="24"/>
                <w:szCs w:val="24"/>
              </w:rPr>
              <w:t>Чувство собственной малозначимости</w:t>
            </w:r>
          </w:p>
        </w:tc>
      </w:tr>
      <w:tr w:rsidR="00A138EB" w:rsidRPr="00072E9C" w:rsidTr="00F5389F">
        <w:tc>
          <w:tcPr>
            <w:tcW w:w="4111" w:type="dxa"/>
          </w:tcPr>
          <w:p w:rsidR="00A138EB" w:rsidRPr="00072E9C" w:rsidRDefault="00A138EB" w:rsidP="00F5389F">
            <w:pPr>
              <w:rPr>
                <w:sz w:val="24"/>
                <w:szCs w:val="24"/>
              </w:rPr>
            </w:pPr>
            <w:r w:rsidRPr="00072E9C">
              <w:rPr>
                <w:sz w:val="24"/>
                <w:szCs w:val="24"/>
              </w:rPr>
              <w:t>Пренебрежение внешним видом</w:t>
            </w:r>
          </w:p>
        </w:tc>
        <w:tc>
          <w:tcPr>
            <w:tcW w:w="2977" w:type="dxa"/>
          </w:tcPr>
          <w:p w:rsidR="00A138EB" w:rsidRPr="00072E9C" w:rsidRDefault="00A138EB" w:rsidP="00F5389F">
            <w:pPr>
              <w:rPr>
                <w:sz w:val="24"/>
                <w:szCs w:val="24"/>
              </w:rPr>
            </w:pPr>
          </w:p>
        </w:tc>
        <w:tc>
          <w:tcPr>
            <w:tcW w:w="2835" w:type="dxa"/>
          </w:tcPr>
          <w:p w:rsidR="00A138EB" w:rsidRPr="00072E9C" w:rsidRDefault="00A138EB" w:rsidP="00F5389F">
            <w:pPr>
              <w:rPr>
                <w:sz w:val="24"/>
                <w:szCs w:val="24"/>
              </w:rPr>
            </w:pPr>
            <w:r w:rsidRPr="00072E9C">
              <w:rPr>
                <w:sz w:val="24"/>
                <w:szCs w:val="24"/>
              </w:rPr>
              <w:t>Рассеянность или растерянность</w:t>
            </w:r>
          </w:p>
        </w:tc>
      </w:tr>
    </w:tbl>
    <w:p w:rsidR="00A138EB" w:rsidRDefault="00A138EB" w:rsidP="00A138EB">
      <w:pPr>
        <w:pStyle w:val="a3"/>
        <w:spacing w:line="360" w:lineRule="auto"/>
        <w:jc w:val="both"/>
        <w:rPr>
          <w:b/>
          <w:sz w:val="24"/>
          <w:szCs w:val="24"/>
        </w:rPr>
      </w:pPr>
    </w:p>
    <w:p w:rsidR="00A138EB" w:rsidRPr="007D23A8" w:rsidRDefault="00A138EB" w:rsidP="00A138EB">
      <w:pPr>
        <w:pStyle w:val="a3"/>
        <w:jc w:val="center"/>
        <w:rPr>
          <w:b/>
          <w:sz w:val="24"/>
          <w:szCs w:val="24"/>
        </w:rPr>
      </w:pPr>
      <w:r w:rsidRPr="007D23A8">
        <w:rPr>
          <w:b/>
          <w:sz w:val="24"/>
          <w:szCs w:val="24"/>
        </w:rPr>
        <w:t>КАК СЕБЯ ВЕСТИ</w:t>
      </w:r>
      <w:r>
        <w:rPr>
          <w:b/>
          <w:sz w:val="24"/>
          <w:szCs w:val="24"/>
        </w:rPr>
        <w:t>?</w:t>
      </w:r>
    </w:p>
    <w:p w:rsidR="00A138EB" w:rsidRPr="00287A61" w:rsidRDefault="00A138EB" w:rsidP="00A138EB">
      <w:pPr>
        <w:tabs>
          <w:tab w:val="left" w:pos="0"/>
        </w:tabs>
        <w:jc w:val="both"/>
        <w:rPr>
          <w:sz w:val="24"/>
          <w:szCs w:val="24"/>
        </w:rPr>
      </w:pPr>
      <w:r w:rsidRPr="00287A61">
        <w:rPr>
          <w:b/>
          <w:sz w:val="24"/>
          <w:szCs w:val="24"/>
        </w:rPr>
        <w:t xml:space="preserve">1. </w:t>
      </w:r>
      <w:r w:rsidRPr="00287A61">
        <w:rPr>
          <w:sz w:val="24"/>
          <w:szCs w:val="24"/>
        </w:rPr>
        <w:t>Вы должны оставаться самим собой. Остальное воспринимается как обман, пусть и непреднамеренный, звучит фальшиво и не является искренним</w:t>
      </w:r>
    </w:p>
    <w:p w:rsidR="00A138EB" w:rsidRPr="00287A61" w:rsidRDefault="00A138EB" w:rsidP="00A138EB">
      <w:pPr>
        <w:tabs>
          <w:tab w:val="left" w:pos="0"/>
        </w:tabs>
        <w:jc w:val="both"/>
        <w:rPr>
          <w:sz w:val="24"/>
          <w:szCs w:val="24"/>
        </w:rPr>
      </w:pPr>
      <w:r w:rsidRPr="00287A61">
        <w:rPr>
          <w:b/>
          <w:sz w:val="24"/>
          <w:szCs w:val="24"/>
        </w:rPr>
        <w:t xml:space="preserve">2. </w:t>
      </w:r>
      <w:r w:rsidRPr="00287A61">
        <w:rPr>
          <w:sz w:val="24"/>
          <w:szCs w:val="24"/>
        </w:rPr>
        <w:t>В вашу задачу входит вступить с человеком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A138EB" w:rsidRPr="00287A61" w:rsidRDefault="00A138EB" w:rsidP="00A138EB">
      <w:pPr>
        <w:tabs>
          <w:tab w:val="left" w:pos="0"/>
        </w:tabs>
        <w:jc w:val="both"/>
        <w:rPr>
          <w:sz w:val="24"/>
          <w:szCs w:val="24"/>
        </w:rPr>
      </w:pPr>
      <w:r w:rsidRPr="00287A61">
        <w:rPr>
          <w:b/>
          <w:sz w:val="24"/>
          <w:szCs w:val="24"/>
        </w:rPr>
        <w:t xml:space="preserve">4. </w:t>
      </w:r>
      <w:r w:rsidRPr="00287A61">
        <w:rPr>
          <w:sz w:val="24"/>
          <w:szCs w:val="24"/>
        </w:rPr>
        <w:t>Имейте дело с человеком, а не «Проблемой». Если вы попытаетесь действовать как учитель или эксперт</w:t>
      </w:r>
      <w:r w:rsidR="00A34B18">
        <w:rPr>
          <w:sz w:val="24"/>
          <w:szCs w:val="24"/>
        </w:rPr>
        <w:t>, то</w:t>
      </w:r>
      <w:bookmarkStart w:id="0" w:name="_GoBack"/>
      <w:bookmarkEnd w:id="0"/>
      <w:r w:rsidRPr="00287A61">
        <w:rPr>
          <w:sz w:val="24"/>
          <w:szCs w:val="24"/>
        </w:rPr>
        <w:t xml:space="preserve"> это может оттолкнуть его</w:t>
      </w:r>
      <w:r w:rsidR="00A34B18">
        <w:rPr>
          <w:sz w:val="24"/>
          <w:szCs w:val="24"/>
        </w:rPr>
        <w:t>.</w:t>
      </w:r>
    </w:p>
    <w:p w:rsidR="00A138EB" w:rsidRPr="00287A61" w:rsidRDefault="00A138EB" w:rsidP="00A138EB">
      <w:pPr>
        <w:tabs>
          <w:tab w:val="left" w:pos="0"/>
        </w:tabs>
        <w:jc w:val="both"/>
        <w:rPr>
          <w:sz w:val="24"/>
          <w:szCs w:val="24"/>
        </w:rPr>
      </w:pPr>
      <w:r w:rsidRPr="00287A61">
        <w:rPr>
          <w:b/>
          <w:sz w:val="24"/>
          <w:szCs w:val="24"/>
        </w:rPr>
        <w:t xml:space="preserve">5. </w:t>
      </w:r>
      <w:r w:rsidRPr="00287A61">
        <w:rPr>
          <w:sz w:val="24"/>
          <w:szCs w:val="24"/>
        </w:rPr>
        <w:t>Сосредоточьте свое внимание. Позвольте человеку, не перебивая, излить душу.</w:t>
      </w:r>
    </w:p>
    <w:p w:rsidR="00A138EB" w:rsidRDefault="00A138EB" w:rsidP="00A138EB">
      <w:pPr>
        <w:tabs>
          <w:tab w:val="left" w:pos="0"/>
        </w:tabs>
        <w:jc w:val="both"/>
        <w:rPr>
          <w:sz w:val="24"/>
          <w:szCs w:val="24"/>
        </w:rPr>
      </w:pPr>
      <w:r w:rsidRPr="000E3861">
        <w:rPr>
          <w:b/>
          <w:sz w:val="24"/>
          <w:szCs w:val="24"/>
        </w:rPr>
        <w:t xml:space="preserve">6. </w:t>
      </w:r>
      <w:r w:rsidRPr="000E3861">
        <w:rPr>
          <w:sz w:val="24"/>
          <w:szCs w:val="24"/>
        </w:rPr>
        <w:t>Не думайте, что вам следует что-то говорить каждый раз, когда возникает пауза. Молчание дает каждому из вас время подумать.</w:t>
      </w:r>
    </w:p>
    <w:p w:rsidR="00A138EB" w:rsidRPr="000E3861" w:rsidRDefault="00A138EB" w:rsidP="00A138EB">
      <w:pPr>
        <w:tabs>
          <w:tab w:val="left" w:pos="0"/>
        </w:tabs>
        <w:jc w:val="both"/>
        <w:rPr>
          <w:sz w:val="24"/>
          <w:szCs w:val="24"/>
        </w:rPr>
      </w:pPr>
      <w:r w:rsidRPr="000E3861">
        <w:rPr>
          <w:b/>
          <w:sz w:val="24"/>
          <w:szCs w:val="24"/>
        </w:rPr>
        <w:t xml:space="preserve">7. </w:t>
      </w:r>
      <w:r w:rsidRPr="000E3861">
        <w:rPr>
          <w:sz w:val="24"/>
          <w:szCs w:val="24"/>
        </w:rPr>
        <w:t xml:space="preserve">Направляйте разговор в сторону душевной боли, а не от нее. Ваш собеседник хочет рассказать вам о личных и болезненных вещах, которые трудно услышать большинству людей. </w:t>
      </w:r>
    </w:p>
    <w:p w:rsidR="00A138EB" w:rsidRPr="000E3861" w:rsidRDefault="00A138EB" w:rsidP="00A138EB">
      <w:pPr>
        <w:tabs>
          <w:tab w:val="left" w:pos="0"/>
        </w:tabs>
        <w:jc w:val="both"/>
        <w:rPr>
          <w:sz w:val="24"/>
          <w:szCs w:val="24"/>
        </w:rPr>
      </w:pPr>
      <w:r w:rsidRPr="000E3861">
        <w:rPr>
          <w:b/>
          <w:sz w:val="24"/>
          <w:szCs w:val="24"/>
        </w:rPr>
        <w:t xml:space="preserve">8. </w:t>
      </w:r>
      <w:r w:rsidRPr="000E3861">
        <w:rPr>
          <w:sz w:val="24"/>
          <w:szCs w:val="24"/>
        </w:rPr>
        <w:t>Дайте возможность человеку найти свои собственные ответы, даже если вы считаете, что знаете очевидное решение или выход.</w:t>
      </w:r>
    </w:p>
    <w:p w:rsidR="00A138EB" w:rsidRPr="000E3861" w:rsidRDefault="00A138EB" w:rsidP="00A138EB">
      <w:pPr>
        <w:tabs>
          <w:tab w:val="left" w:pos="0"/>
        </w:tabs>
        <w:jc w:val="both"/>
        <w:rPr>
          <w:b/>
          <w:sz w:val="24"/>
          <w:szCs w:val="24"/>
        </w:rPr>
      </w:pPr>
      <w:r w:rsidRPr="000E3861">
        <w:rPr>
          <w:b/>
          <w:sz w:val="24"/>
          <w:szCs w:val="24"/>
        </w:rPr>
        <w:t xml:space="preserve">9. </w:t>
      </w:r>
      <w:r w:rsidRPr="000E3861">
        <w:rPr>
          <w:sz w:val="24"/>
          <w:szCs w:val="24"/>
        </w:rPr>
        <w:t>Во многих случаях сиюминутного решения просто не существует, и ваша роль заключается в том, чтобы оказать дружескую поддержку, выслушать.</w:t>
      </w:r>
    </w:p>
    <w:p w:rsidR="00A138EB" w:rsidRPr="000E3861" w:rsidRDefault="00A138EB" w:rsidP="00A138EB">
      <w:pPr>
        <w:rPr>
          <w:b/>
          <w:sz w:val="24"/>
          <w:szCs w:val="24"/>
        </w:rPr>
      </w:pPr>
      <w:r w:rsidRPr="000E3861">
        <w:rPr>
          <w:b/>
          <w:sz w:val="24"/>
          <w:szCs w:val="24"/>
        </w:rPr>
        <w:t xml:space="preserve">10.  Когда вы не знаете, что сказать, не говорите ничего.  Но будьте рядом! </w:t>
      </w:r>
    </w:p>
    <w:p w:rsidR="00A138EB" w:rsidRDefault="00A138EB" w:rsidP="00A138EB">
      <w:pPr>
        <w:rPr>
          <w:caps/>
          <w:sz w:val="24"/>
          <w:szCs w:val="24"/>
        </w:rPr>
      </w:pPr>
      <w:r>
        <w:rPr>
          <w:caps/>
          <w:sz w:val="24"/>
          <w:szCs w:val="24"/>
        </w:rPr>
        <w:tab/>
      </w:r>
    </w:p>
    <w:p w:rsidR="00A138EB" w:rsidRPr="000E3861" w:rsidRDefault="00A138EB" w:rsidP="00A138EB">
      <w:pPr>
        <w:rPr>
          <w:caps/>
          <w:sz w:val="24"/>
          <w:szCs w:val="24"/>
        </w:rPr>
      </w:pPr>
    </w:p>
    <w:p w:rsidR="00A138EB" w:rsidRPr="000E3861" w:rsidRDefault="00A138EB" w:rsidP="00A138EB">
      <w:pPr>
        <w:shd w:val="clear" w:color="auto" w:fill="F8FBFD"/>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 </w:t>
      </w:r>
      <w:r w:rsidRPr="000E3861">
        <w:rPr>
          <w:rFonts w:ascii="Helvetica" w:hAnsi="Helvetica" w:cs="Helvetica"/>
          <w:b/>
          <w:bCs/>
          <w:color w:val="4B4B4B"/>
          <w:sz w:val="24"/>
          <w:szCs w:val="24"/>
          <w:lang w:eastAsia="ru-RU"/>
        </w:rPr>
        <w:t xml:space="preserve">«ТЕЛЕФОНЫ ДОВЕРИЯ» </w:t>
      </w:r>
    </w:p>
    <w:tbl>
      <w:tblPr>
        <w:tblW w:w="0" w:type="auto"/>
        <w:jc w:val="center"/>
        <w:tblCellMar>
          <w:top w:w="75" w:type="dxa"/>
          <w:left w:w="75" w:type="dxa"/>
          <w:bottom w:w="75" w:type="dxa"/>
          <w:right w:w="75" w:type="dxa"/>
        </w:tblCellMar>
        <w:tblLook w:val="0000" w:firstRow="0" w:lastRow="0" w:firstColumn="0" w:lastColumn="0" w:noHBand="0" w:noVBand="0"/>
      </w:tblPr>
      <w:tblGrid>
        <w:gridCol w:w="3343"/>
        <w:gridCol w:w="1989"/>
        <w:gridCol w:w="2063"/>
        <w:gridCol w:w="3055"/>
      </w:tblGrid>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vAlign w:val="center"/>
          </w:tcPr>
          <w:p w:rsidR="00A138EB" w:rsidRPr="000E3861" w:rsidRDefault="00A138EB" w:rsidP="00F5389F">
            <w:pPr>
              <w:rPr>
                <w:rFonts w:ascii="Helvetica" w:hAnsi="Helvetica" w:cs="Helvetica"/>
                <w:color w:val="4B4B4B"/>
                <w:sz w:val="24"/>
                <w:szCs w:val="24"/>
                <w:lang w:eastAsia="ru-RU"/>
              </w:rPr>
            </w:pPr>
          </w:p>
        </w:tc>
        <w:tc>
          <w:tcPr>
            <w:tcW w:w="2025" w:type="dxa"/>
            <w:tcBorders>
              <w:top w:val="single" w:sz="6" w:space="0" w:color="CAE3E9"/>
              <w:left w:val="single" w:sz="6" w:space="0" w:color="CAE3E9"/>
              <w:bottom w:val="single" w:sz="6" w:space="0" w:color="CAE3E9"/>
              <w:right w:val="single" w:sz="6" w:space="0" w:color="CAE3E9"/>
            </w:tcBorders>
            <w:vAlign w:val="center"/>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b/>
                <w:bCs/>
                <w:color w:val="4B4B4B"/>
                <w:sz w:val="24"/>
                <w:szCs w:val="24"/>
                <w:lang w:eastAsia="ru-RU"/>
              </w:rPr>
              <w:t>Код</w:t>
            </w:r>
          </w:p>
        </w:tc>
        <w:tc>
          <w:tcPr>
            <w:tcW w:w="2085" w:type="dxa"/>
            <w:tcBorders>
              <w:top w:val="single" w:sz="6" w:space="0" w:color="CAE3E9"/>
              <w:left w:val="single" w:sz="6" w:space="0" w:color="CAE3E9"/>
              <w:bottom w:val="single" w:sz="6" w:space="0" w:color="CAE3E9"/>
              <w:right w:val="single" w:sz="6" w:space="0" w:color="CAE3E9"/>
            </w:tcBorders>
            <w:vAlign w:val="center"/>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b/>
                <w:bCs/>
                <w:color w:val="4B4B4B"/>
                <w:sz w:val="24"/>
                <w:szCs w:val="24"/>
                <w:lang w:eastAsia="ru-RU"/>
              </w:rPr>
              <w:t>Телефон</w:t>
            </w:r>
          </w:p>
        </w:tc>
        <w:tc>
          <w:tcPr>
            <w:tcW w:w="3082" w:type="dxa"/>
            <w:tcBorders>
              <w:top w:val="single" w:sz="6" w:space="0" w:color="CAE3E9"/>
              <w:left w:val="single" w:sz="6" w:space="0" w:color="CAE3E9"/>
              <w:bottom w:val="single" w:sz="6" w:space="0" w:color="CAE3E9"/>
              <w:right w:val="single" w:sz="6" w:space="0" w:color="CAE3E9"/>
            </w:tcBorders>
            <w:vAlign w:val="center"/>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b/>
                <w:bCs/>
                <w:color w:val="4B4B4B"/>
                <w:sz w:val="24"/>
                <w:szCs w:val="24"/>
                <w:lang w:eastAsia="ru-RU"/>
              </w:rPr>
              <w:t xml:space="preserve">Время работы </w:t>
            </w: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r w:rsidRPr="000E3861">
              <w:rPr>
                <w:rFonts w:ascii="Helvetica" w:hAnsi="Helvetica" w:cs="Helvetica"/>
                <w:color w:val="4B4B4B"/>
                <w:sz w:val="24"/>
                <w:szCs w:val="24"/>
                <w:lang w:eastAsia="ru-RU"/>
              </w:rPr>
              <w:t>Республиканский "Телефон доверия" для наркологических пациентов</w:t>
            </w: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8 801</w:t>
            </w: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100 21 21</w:t>
            </w: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по будням с 9 00 до 17 00 бесплатно</w:t>
            </w: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r w:rsidRPr="000E3861">
              <w:rPr>
                <w:rFonts w:ascii="Helvetica" w:hAnsi="Helvetica" w:cs="Helvetica"/>
                <w:color w:val="4B4B4B"/>
                <w:sz w:val="24"/>
                <w:szCs w:val="24"/>
                <w:lang w:eastAsia="ru-RU"/>
              </w:rPr>
              <w:t>Республиканская телефонная "горячая линия" по оказанию психологической помощи несовершеннолетним, попавшим в кризисную ситуацию - телефон доверия для детей</w:t>
            </w: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8 801</w:t>
            </w: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100 16 11</w:t>
            </w: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круглосуточно,</w:t>
            </w:r>
          </w:p>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бесплатно</w:t>
            </w: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rPr>
                <w:rFonts w:ascii="Helvetica" w:hAnsi="Helvetica" w:cs="Helvetica"/>
                <w:color w:val="4B4B4B"/>
                <w:sz w:val="24"/>
                <w:szCs w:val="24"/>
                <w:lang w:eastAsia="ru-RU"/>
              </w:rPr>
            </w:pPr>
            <w:r w:rsidRPr="000E3861">
              <w:rPr>
                <w:rFonts w:ascii="Helvetica" w:hAnsi="Helvetica" w:cs="Helvetica"/>
                <w:b/>
                <w:bCs/>
                <w:color w:val="4B4B4B"/>
                <w:sz w:val="24"/>
                <w:szCs w:val="24"/>
                <w:lang w:eastAsia="ru-RU"/>
              </w:rPr>
              <w:t>Минск:</w:t>
            </w: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rPr>
                <w:rFonts w:ascii="Helvetica" w:hAnsi="Helvetica" w:cs="Helvetica"/>
                <w:color w:val="4B4B4B"/>
                <w:sz w:val="24"/>
                <w:szCs w:val="24"/>
                <w:lang w:eastAsia="ru-RU"/>
              </w:rPr>
            </w:pPr>
            <w:r w:rsidRPr="000E3861">
              <w:rPr>
                <w:rFonts w:ascii="Helvetica" w:hAnsi="Helvetica" w:cs="Helvetica"/>
                <w:color w:val="4B4B4B"/>
                <w:sz w:val="24"/>
                <w:szCs w:val="24"/>
                <w:lang w:eastAsia="ru-RU"/>
              </w:rPr>
              <w:t>для взрослых</w:t>
            </w: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8 017</w:t>
            </w: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 xml:space="preserve">290 44 44 </w:t>
            </w: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 xml:space="preserve">круглосуточно </w:t>
            </w: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8 017</w:t>
            </w: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 xml:space="preserve">290 43 70 </w:t>
            </w: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 xml:space="preserve">круглосуточно </w:t>
            </w: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rPr>
                <w:rFonts w:ascii="Helvetica" w:hAnsi="Helvetica" w:cs="Helvetica"/>
                <w:color w:val="4B4B4B"/>
                <w:sz w:val="24"/>
                <w:szCs w:val="24"/>
                <w:lang w:eastAsia="ru-RU"/>
              </w:rPr>
            </w:pPr>
            <w:r w:rsidRPr="000E3861">
              <w:rPr>
                <w:rFonts w:ascii="Helvetica" w:hAnsi="Helvetica" w:cs="Helvetica"/>
                <w:color w:val="4B4B4B"/>
                <w:sz w:val="24"/>
                <w:szCs w:val="24"/>
                <w:lang w:eastAsia="ru-RU"/>
              </w:rPr>
              <w:t xml:space="preserve">для детей и подростков </w:t>
            </w: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8 017</w:t>
            </w: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Pr>
                <w:rFonts w:ascii="Helvetica" w:hAnsi="Helvetica" w:cs="Helvetica"/>
                <w:color w:val="4B4B4B"/>
                <w:sz w:val="24"/>
                <w:szCs w:val="24"/>
                <w:lang w:eastAsia="ru-RU"/>
              </w:rPr>
              <w:t>2</w:t>
            </w:r>
            <w:r w:rsidRPr="000E3861">
              <w:rPr>
                <w:rFonts w:ascii="Helvetica" w:hAnsi="Helvetica" w:cs="Helvetica"/>
                <w:color w:val="4B4B4B"/>
                <w:sz w:val="24"/>
                <w:szCs w:val="24"/>
                <w:lang w:eastAsia="ru-RU"/>
              </w:rPr>
              <w:t>6</w:t>
            </w:r>
            <w:r>
              <w:rPr>
                <w:rFonts w:ascii="Helvetica" w:hAnsi="Helvetica" w:cs="Helvetica"/>
                <w:color w:val="4B4B4B"/>
                <w:sz w:val="24"/>
                <w:szCs w:val="24"/>
                <w:lang w:eastAsia="ru-RU"/>
              </w:rPr>
              <w:t>3</w:t>
            </w:r>
            <w:r w:rsidRPr="000E3861">
              <w:rPr>
                <w:rFonts w:ascii="Helvetica" w:hAnsi="Helvetica" w:cs="Helvetica"/>
                <w:color w:val="4B4B4B"/>
                <w:sz w:val="24"/>
                <w:szCs w:val="24"/>
                <w:lang w:eastAsia="ru-RU"/>
              </w:rPr>
              <w:t xml:space="preserve"> 03 03</w:t>
            </w: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 xml:space="preserve">круглосуточно </w:t>
            </w:r>
          </w:p>
        </w:tc>
      </w:tr>
      <w:tr w:rsidR="00A138EB" w:rsidRPr="000E3861" w:rsidTr="00E71F41">
        <w:trPr>
          <w:jc w:val="center"/>
        </w:trPr>
        <w:tc>
          <w:tcPr>
            <w:tcW w:w="3360"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rPr>
                <w:rFonts w:ascii="Helvetica" w:hAnsi="Helvetica" w:cs="Helvetica"/>
                <w:color w:val="4B4B4B"/>
                <w:sz w:val="24"/>
                <w:szCs w:val="24"/>
                <w:lang w:eastAsia="ru-RU"/>
              </w:rPr>
            </w:pPr>
            <w:r w:rsidRPr="000E3861">
              <w:rPr>
                <w:rFonts w:ascii="Helvetica" w:hAnsi="Helvetica" w:cs="Helvetica"/>
                <w:color w:val="4B4B4B"/>
                <w:sz w:val="24"/>
                <w:szCs w:val="24"/>
                <w:lang w:eastAsia="ru-RU"/>
              </w:rPr>
              <w:t>Минский областной клинический центр "Психиатрия - наркология"</w:t>
            </w:r>
          </w:p>
        </w:tc>
        <w:tc>
          <w:tcPr>
            <w:tcW w:w="202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8 017</w:t>
            </w:r>
          </w:p>
        </w:tc>
        <w:tc>
          <w:tcPr>
            <w:tcW w:w="2085"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202 04 01</w:t>
            </w:r>
          </w:p>
        </w:tc>
        <w:tc>
          <w:tcPr>
            <w:tcW w:w="3082" w:type="dxa"/>
            <w:tcBorders>
              <w:top w:val="single" w:sz="6" w:space="0" w:color="CAE3E9"/>
              <w:left w:val="single" w:sz="6" w:space="0" w:color="CAE3E9"/>
              <w:bottom w:val="single" w:sz="6" w:space="0" w:color="CAE3E9"/>
              <w:right w:val="single" w:sz="6" w:space="0" w:color="CAE3E9"/>
            </w:tcBorders>
          </w:tcPr>
          <w:p w:rsidR="00A138EB" w:rsidRPr="000E3861" w:rsidRDefault="00A138EB" w:rsidP="00F5389F">
            <w:pPr>
              <w:spacing w:before="100" w:beforeAutospacing="1" w:after="100" w:afterAutospacing="1"/>
              <w:jc w:val="center"/>
              <w:rPr>
                <w:rFonts w:ascii="Helvetica" w:hAnsi="Helvetica" w:cs="Helvetica"/>
                <w:color w:val="4B4B4B"/>
                <w:sz w:val="24"/>
                <w:szCs w:val="24"/>
                <w:lang w:eastAsia="ru-RU"/>
              </w:rPr>
            </w:pPr>
            <w:r w:rsidRPr="000E3861">
              <w:rPr>
                <w:rFonts w:ascii="Helvetica" w:hAnsi="Helvetica" w:cs="Helvetica"/>
                <w:color w:val="4B4B4B"/>
                <w:sz w:val="24"/>
                <w:szCs w:val="24"/>
                <w:lang w:eastAsia="ru-RU"/>
              </w:rPr>
              <w:t>круглосуточная служба экстренной психологической помощи "Телефон доверия"</w:t>
            </w:r>
          </w:p>
        </w:tc>
      </w:tr>
    </w:tbl>
    <w:p w:rsidR="00A138EB" w:rsidRDefault="00A138EB" w:rsidP="00A138EB">
      <w:pPr>
        <w:rPr>
          <w:sz w:val="24"/>
          <w:szCs w:val="24"/>
        </w:rPr>
      </w:pPr>
    </w:p>
    <w:p w:rsidR="00A138EB" w:rsidRDefault="00A138EB" w:rsidP="00A138EB">
      <w:pPr>
        <w:rPr>
          <w:sz w:val="24"/>
          <w:szCs w:val="24"/>
        </w:rPr>
      </w:pPr>
    </w:p>
    <w:sectPr w:rsidR="00A138EB" w:rsidSect="00BD4B7E">
      <w:footerReference w:type="even" r:id="rId9"/>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CF" w:rsidRDefault="00365ACF" w:rsidP="006215D3">
      <w:r>
        <w:separator/>
      </w:r>
    </w:p>
  </w:endnote>
  <w:endnote w:type="continuationSeparator" w:id="0">
    <w:p w:rsidR="00365ACF" w:rsidRDefault="00365ACF" w:rsidP="0062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7E" w:rsidRDefault="006215D3">
    <w:pPr>
      <w:pStyle w:val="a9"/>
      <w:framePr w:wrap="around" w:vAnchor="text" w:hAnchor="margin" w:xAlign="center" w:y="1"/>
      <w:rPr>
        <w:rStyle w:val="ab"/>
      </w:rPr>
    </w:pPr>
    <w:r>
      <w:rPr>
        <w:rStyle w:val="ab"/>
      </w:rPr>
      <w:fldChar w:fldCharType="begin"/>
    </w:r>
    <w:r w:rsidR="00A138EB">
      <w:rPr>
        <w:rStyle w:val="ab"/>
      </w:rPr>
      <w:instrText xml:space="preserve">PAGE  </w:instrText>
    </w:r>
    <w:r>
      <w:rPr>
        <w:rStyle w:val="ab"/>
      </w:rPr>
      <w:fldChar w:fldCharType="end"/>
    </w:r>
  </w:p>
  <w:p w:rsidR="00BD4B7E" w:rsidRDefault="00365A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CF" w:rsidRDefault="00365ACF" w:rsidP="006215D3">
      <w:r>
        <w:separator/>
      </w:r>
    </w:p>
  </w:footnote>
  <w:footnote w:type="continuationSeparator" w:id="0">
    <w:p w:rsidR="00365ACF" w:rsidRDefault="00365ACF" w:rsidP="00621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EB"/>
    <w:rsid w:val="001442BC"/>
    <w:rsid w:val="00244776"/>
    <w:rsid w:val="002B4FA2"/>
    <w:rsid w:val="00317CB6"/>
    <w:rsid w:val="00365ACF"/>
    <w:rsid w:val="006215D3"/>
    <w:rsid w:val="007D7DEA"/>
    <w:rsid w:val="00A138EB"/>
    <w:rsid w:val="00A34B18"/>
    <w:rsid w:val="00B17040"/>
    <w:rsid w:val="00E7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99B6-0751-4072-8667-C5F17A39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8EB"/>
    <w:rPr>
      <w:rFonts w:eastAsia="Times New Roman" w:cs="Times New Roman"/>
      <w:sz w:val="20"/>
      <w:szCs w:val="20"/>
    </w:rPr>
  </w:style>
  <w:style w:type="paragraph" w:styleId="1">
    <w:name w:val="heading 1"/>
    <w:basedOn w:val="a"/>
    <w:next w:val="a"/>
    <w:link w:val="10"/>
    <w:qFormat/>
    <w:rsid w:val="00A138EB"/>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38EB"/>
    <w:rPr>
      <w:rFonts w:eastAsia="Times New Roman" w:cs="Times New Roman"/>
      <w:sz w:val="24"/>
      <w:szCs w:val="20"/>
    </w:rPr>
  </w:style>
  <w:style w:type="paragraph" w:styleId="a3">
    <w:name w:val="Body Text"/>
    <w:basedOn w:val="a"/>
    <w:link w:val="a4"/>
    <w:rsid w:val="00A138EB"/>
    <w:rPr>
      <w:sz w:val="32"/>
    </w:rPr>
  </w:style>
  <w:style w:type="character" w:customStyle="1" w:styleId="a4">
    <w:name w:val="Основной текст Знак"/>
    <w:basedOn w:val="a0"/>
    <w:link w:val="a3"/>
    <w:rsid w:val="00A138EB"/>
    <w:rPr>
      <w:rFonts w:eastAsia="Times New Roman" w:cs="Times New Roman"/>
      <w:sz w:val="32"/>
      <w:szCs w:val="20"/>
    </w:rPr>
  </w:style>
  <w:style w:type="paragraph" w:styleId="2">
    <w:name w:val="Body Text 2"/>
    <w:basedOn w:val="a"/>
    <w:link w:val="20"/>
    <w:rsid w:val="00A138EB"/>
    <w:pPr>
      <w:jc w:val="both"/>
    </w:pPr>
    <w:rPr>
      <w:sz w:val="24"/>
    </w:rPr>
  </w:style>
  <w:style w:type="character" w:customStyle="1" w:styleId="20">
    <w:name w:val="Основной текст 2 Знак"/>
    <w:basedOn w:val="a0"/>
    <w:link w:val="2"/>
    <w:rsid w:val="00A138EB"/>
    <w:rPr>
      <w:rFonts w:eastAsia="Times New Roman" w:cs="Times New Roman"/>
      <w:sz w:val="24"/>
      <w:szCs w:val="20"/>
    </w:rPr>
  </w:style>
  <w:style w:type="paragraph" w:styleId="a5">
    <w:name w:val="Plain Text"/>
    <w:basedOn w:val="a"/>
    <w:link w:val="a6"/>
    <w:rsid w:val="00A138EB"/>
    <w:rPr>
      <w:rFonts w:ascii="Courier New" w:hAnsi="Courier New"/>
    </w:rPr>
  </w:style>
  <w:style w:type="character" w:customStyle="1" w:styleId="a6">
    <w:name w:val="Текст Знак"/>
    <w:basedOn w:val="a0"/>
    <w:link w:val="a5"/>
    <w:rsid w:val="00A138EB"/>
    <w:rPr>
      <w:rFonts w:ascii="Courier New" w:eastAsia="Times New Roman" w:hAnsi="Courier New" w:cs="Times New Roman"/>
      <w:sz w:val="20"/>
      <w:szCs w:val="20"/>
    </w:rPr>
  </w:style>
  <w:style w:type="paragraph" w:styleId="a7">
    <w:name w:val="footnote text"/>
    <w:basedOn w:val="a"/>
    <w:link w:val="a8"/>
    <w:semiHidden/>
    <w:rsid w:val="00A138EB"/>
  </w:style>
  <w:style w:type="character" w:customStyle="1" w:styleId="a8">
    <w:name w:val="Текст сноски Знак"/>
    <w:basedOn w:val="a0"/>
    <w:link w:val="a7"/>
    <w:semiHidden/>
    <w:rsid w:val="00A138EB"/>
    <w:rPr>
      <w:rFonts w:eastAsia="Times New Roman" w:cs="Times New Roman"/>
      <w:sz w:val="20"/>
      <w:szCs w:val="20"/>
    </w:rPr>
  </w:style>
  <w:style w:type="paragraph" w:styleId="a9">
    <w:name w:val="footer"/>
    <w:basedOn w:val="a"/>
    <w:link w:val="aa"/>
    <w:rsid w:val="00A138EB"/>
    <w:pPr>
      <w:tabs>
        <w:tab w:val="center" w:pos="4153"/>
        <w:tab w:val="right" w:pos="8306"/>
      </w:tabs>
    </w:pPr>
  </w:style>
  <w:style w:type="character" w:customStyle="1" w:styleId="aa">
    <w:name w:val="Нижний колонтитул Знак"/>
    <w:basedOn w:val="a0"/>
    <w:link w:val="a9"/>
    <w:rsid w:val="00A138EB"/>
    <w:rPr>
      <w:rFonts w:eastAsia="Times New Roman" w:cs="Times New Roman"/>
      <w:sz w:val="20"/>
      <w:szCs w:val="20"/>
    </w:rPr>
  </w:style>
  <w:style w:type="character" w:styleId="ab">
    <w:name w:val="page number"/>
    <w:basedOn w:val="a0"/>
    <w:rsid w:val="00A138EB"/>
  </w:style>
  <w:style w:type="paragraph" w:styleId="ac">
    <w:name w:val="header"/>
    <w:basedOn w:val="a"/>
    <w:link w:val="ad"/>
    <w:uiPriority w:val="99"/>
    <w:semiHidden/>
    <w:unhideWhenUsed/>
    <w:rsid w:val="00E71F41"/>
    <w:pPr>
      <w:tabs>
        <w:tab w:val="center" w:pos="4677"/>
        <w:tab w:val="right" w:pos="9355"/>
      </w:tabs>
    </w:pPr>
  </w:style>
  <w:style w:type="character" w:customStyle="1" w:styleId="ad">
    <w:name w:val="Верхний колонтитул Знак"/>
    <w:basedOn w:val="a0"/>
    <w:link w:val="ac"/>
    <w:uiPriority w:val="99"/>
    <w:semiHidden/>
    <w:rsid w:val="00E71F41"/>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Канаш</dc:creator>
  <cp:keywords/>
  <dc:description/>
  <cp:lastModifiedBy>Педагог-психолог</cp:lastModifiedBy>
  <cp:revision>3</cp:revision>
  <dcterms:created xsi:type="dcterms:W3CDTF">2023-09-05T13:21:00Z</dcterms:created>
  <dcterms:modified xsi:type="dcterms:W3CDTF">2023-09-06T13:23:00Z</dcterms:modified>
</cp:coreProperties>
</file>